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16348"/>
          <w:sz w:val="16"/>
        </w:rPr>
        <w:t>STUDENT RESEARCH REPORT   /   01</w:t>
      </w:r>
    </w:p>
    <w:p>
      <w:pPr>
        <w:pStyle w:val="Title"/>
        <w:shd w:fill="F3D553"/>
      </w:pPr>
      <w:r>
        <w:t>How Light Affects Seedling Growth</w:t>
      </w:r>
    </w:p>
    <w:p>
      <w:pPr>
        <w:pStyle w:val="Subtitle"/>
      </w:pPr>
      <w:r>
        <w:rPr>
          <w:i/>
        </w:rPr>
        <w:t>Science investigation • Year 7</w:t>
      </w:r>
    </w:p>
    <w:p>
      <w:pPr>
        <w:ind w:right="4154"/>
      </w:pPr>
      <w:r>
        <w:rPr>
          <w:b w:val="0"/>
        </w:rPr>
        <w:t>Student: Avery Kim    Class: Year 7 Science    Teacher: Jo Lee    Date: 21 June 2027</w:t>
      </w:r>
    </w:p>
    <w:p>
      <w:pPr>
        <w:pStyle w:val="Heading1"/>
      </w:pPr>
      <w:r>
        <w:rPr>
          <w:b w:val="0"/>
        </w:rPr>
        <w:t>Question and Prediction</w:t>
      </w:r>
    </w:p>
    <w:p>
      <w:pPr>
        <w:ind w:right="4154"/>
      </w:pPr>
      <w:r>
        <w:rPr>
          <w:b w:val="0"/>
        </w:rPr>
        <w:t>How does daily light exposure affect bean seedling height over two weeks? I predict that the group receiving more light will show healthier leaf growth. Height alone may not capture plant health.</w:t>
      </w:r>
    </w:p>
    <w:p>
      <w:pPr>
        <w:pStyle w:val="Heading1"/>
      </w:pPr>
      <w:r>
        <w:rPr>
          <w:b w:val="0"/>
        </w:rPr>
        <w:t>Variables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09"/>
        <w:gridCol w:w="7945"/>
      </w:tblGrid>
      <w:tr>
        <w:trPr>
          <w:cantSplit/>
          <w:tblHeader/>
        </w:trPr>
        <w:tc>
          <w:tcPr>
            <w:tcW w:type="dxa" w:w="2509"/>
            <w:shd w:fill="216348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Type</w:t>
            </w:r>
          </w:p>
        </w:tc>
        <w:tc>
          <w:tcPr>
            <w:tcW w:type="dxa" w:w="7945"/>
            <w:shd w:fill="216348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What is measured or controlled</w:t>
            </w:r>
          </w:p>
        </w:tc>
      </w:tr>
      <w:tr>
        <w:trPr>
          <w:cantSplit/>
        </w:trPr>
        <w:tc>
          <w:tcPr>
            <w:tcW w:type="dxa" w:w="2509"/>
            <w:shd w:fill="FFF6D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Independent</w:t>
            </w:r>
          </w:p>
        </w:tc>
        <w:tc>
          <w:tcPr>
            <w:tcW w:type="dxa" w:w="7945"/>
            <w:shd w:fill="FFF6D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Daily light exposure: 4 hours or 8 hours</w:t>
            </w:r>
          </w:p>
        </w:tc>
      </w:tr>
      <w:tr>
        <w:trPr>
          <w:cantSplit/>
        </w:trPr>
        <w:tc>
          <w:tcPr>
            <w:tcW w:type="dxa" w:w="250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Dependent</w:t>
            </w:r>
          </w:p>
        </w:tc>
        <w:tc>
          <w:tcPr>
            <w:tcW w:type="dxa" w:w="794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Seedling height in centimeters; leaf appearance</w:t>
            </w:r>
          </w:p>
        </w:tc>
      </w:tr>
      <w:tr>
        <w:trPr>
          <w:cantSplit/>
        </w:trPr>
        <w:tc>
          <w:tcPr>
            <w:tcW w:type="dxa" w:w="2509"/>
            <w:shd w:fill="FFF6D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Controlled</w:t>
            </w:r>
          </w:p>
        </w:tc>
        <w:tc>
          <w:tcPr>
            <w:tcW w:type="dxa" w:w="7945"/>
            <w:shd w:fill="FFF6D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Seed type, soil, container, water and measurement time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pStyle w:val="Heading1"/>
      </w:pPr>
      <w:r>
        <w:rPr>
          <w:b w:val="0"/>
        </w:rPr>
        <w:t>Materials and Method</w:t>
      </w:r>
    </w:p>
    <w:p>
      <w:pPr>
        <w:pStyle w:val="ListBullet"/>
      </w:pPr>
      <w:r>
        <w:rPr>
          <w:b w:val="0"/>
        </w:rPr>
        <w:t>Prepare six similar seedlings in identical containers; label three A and three B.</w:t>
      </w:r>
    </w:p>
    <w:p>
      <w:pPr>
        <w:pStyle w:val="ListBullet"/>
      </w:pPr>
      <w:r>
        <w:rPr>
          <w:b w:val="0"/>
        </w:rPr>
        <w:t>Place group A in 4 hours of light and group B in 8 hours. Keep other conditions consistent.</w:t>
      </w:r>
    </w:p>
    <w:p>
      <w:pPr>
        <w:pStyle w:val="ListBullet"/>
      </w:pPr>
      <w:r>
        <w:rPr>
          <w:b w:val="0"/>
        </w:rPr>
        <w:t>Water each container with the same measured amount daily.</w:t>
      </w:r>
    </w:p>
    <w:p>
      <w:pPr>
        <w:pStyle w:val="ListBullet"/>
      </w:pPr>
      <w:r>
        <w:rPr>
          <w:b w:val="0"/>
        </w:rPr>
        <w:t>Measure height from soil level at the same time on days 0, 7 and 14. Record observations.</w:t>
      </w:r>
    </w:p>
    <w:p>
      <w:pPr>
        <w:pStyle w:val="Heading1"/>
      </w:pPr>
      <w:r>
        <w:rPr>
          <w:b w:val="0"/>
        </w:rPr>
        <w:t>Care and Safety</w:t>
      </w:r>
    </w:p>
    <w:p>
      <w:pPr>
        <w:ind w:right="4154"/>
      </w:pPr>
      <w:r>
        <w:rPr>
          <w:b w:val="0"/>
        </w:rPr>
        <w:t>Ask a teacher before using lamps. Keep water away from electrical equipment. Wash hands after handling soil.</w:t>
      </w:r>
    </w:p>
    <w:p>
      <w:pPr>
        <w:shd w:fill="FFF6DA"/>
        <w:spacing w:before="120" w:after="160"/>
        <w:ind w:right="4154"/>
      </w:pPr>
      <w:r>
        <w:rPr>
          <w:b/>
          <w:color w:val="216348"/>
          <w:sz w:val="18"/>
        </w:rPr>
        <w:t>RECORD HONESTLY</w:t>
        <w:br/>
      </w:r>
      <w:r>
        <w:rPr>
          <w:b w:val="0"/>
        </w:rPr>
        <w:t>The next page contains example data to demonstrate the layout. Replace it with your own measurements; do not present it as an experiment you performed.</w:t>
      </w:r>
    </w:p>
    <w:p>
      <w:r>
        <w:br w:type="page"/>
      </w:r>
    </w:p>
    <w:p>
      <w:r>
        <w:rPr>
          <w:b/>
          <w:color w:val="216348"/>
          <w:sz w:val="16"/>
        </w:rPr>
        <w:t>STUDENT RESEARCH REPORT   /   02</w:t>
      </w:r>
    </w:p>
    <w:p>
      <w:pPr>
        <w:pStyle w:val="Title"/>
        <w:shd w:fill="F3D553"/>
      </w:pPr>
      <w:r>
        <w:t>Results and Reflection</w:t>
      </w:r>
    </w:p>
    <w:p>
      <w:pPr>
        <w:pStyle w:val="Heading2"/>
        <w:keepNext/>
      </w:pPr>
      <w:r>
        <w:t>Mean Height at Day 14</w:t>
      </w:r>
    </w:p>
    <w:p>
      <w:r>
        <w:drawing>
          <wp:inline xmlns:a="http://schemas.openxmlformats.org/drawingml/2006/main" xmlns:pic="http://schemas.openxmlformats.org/drawingml/2006/picture">
            <wp:extent cx="6080760" cy="195253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hool-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1952538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91"/>
        <w:gridCol w:w="2091"/>
        <w:gridCol w:w="2091"/>
        <w:gridCol w:w="2091"/>
        <w:gridCol w:w="2091"/>
      </w:tblGrid>
      <w:tr>
        <w:trPr>
          <w:cantSplit/>
          <w:tblHeader/>
        </w:trPr>
        <w:tc>
          <w:tcPr>
            <w:tcW w:type="dxa" w:w="2091"/>
            <w:shd w:fill="216348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Plant</w:t>
            </w:r>
          </w:p>
        </w:tc>
        <w:tc>
          <w:tcPr>
            <w:tcW w:type="dxa" w:w="2091"/>
            <w:shd w:fill="216348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Light hours</w:t>
            </w:r>
          </w:p>
        </w:tc>
        <w:tc>
          <w:tcPr>
            <w:tcW w:type="dxa" w:w="2091"/>
            <w:shd w:fill="216348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Day 0 cm</w:t>
            </w:r>
          </w:p>
        </w:tc>
        <w:tc>
          <w:tcPr>
            <w:tcW w:type="dxa" w:w="2091"/>
            <w:shd w:fill="216348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Day 7 cm</w:t>
            </w:r>
          </w:p>
        </w:tc>
        <w:tc>
          <w:tcPr>
            <w:tcW w:type="dxa" w:w="2091"/>
            <w:shd w:fill="216348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Day 14 cm</w:t>
            </w:r>
          </w:p>
        </w:tc>
      </w:tr>
      <w:tr>
        <w:trPr>
          <w:cantSplit/>
        </w:trPr>
        <w:tc>
          <w:tcPr>
            <w:tcW w:type="dxa" w:w="2091"/>
            <w:shd w:fill="FFF6D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A1</w:t>
            </w:r>
          </w:p>
        </w:tc>
        <w:tc>
          <w:tcPr>
            <w:tcW w:type="dxa" w:w="2091"/>
            <w:shd w:fill="FFF6D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4</w:t>
            </w:r>
          </w:p>
        </w:tc>
        <w:tc>
          <w:tcPr>
            <w:tcW w:type="dxa" w:w="2091"/>
            <w:shd w:fill="FFF6D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2.0</w:t>
            </w:r>
          </w:p>
        </w:tc>
        <w:tc>
          <w:tcPr>
            <w:tcW w:type="dxa" w:w="2091"/>
            <w:shd w:fill="FFF6D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4.3</w:t>
            </w:r>
          </w:p>
        </w:tc>
        <w:tc>
          <w:tcPr>
            <w:tcW w:type="dxa" w:w="2091"/>
            <w:shd w:fill="FFF6D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7.1</w:t>
            </w:r>
          </w:p>
        </w:tc>
      </w:tr>
      <w:tr>
        <w:trPr>
          <w:cantSplit/>
        </w:trPr>
        <w:tc>
          <w:tcPr>
            <w:tcW w:type="dxa" w:w="2091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A2</w:t>
            </w:r>
          </w:p>
        </w:tc>
        <w:tc>
          <w:tcPr>
            <w:tcW w:type="dxa" w:w="2091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4</w:t>
            </w:r>
          </w:p>
        </w:tc>
        <w:tc>
          <w:tcPr>
            <w:tcW w:type="dxa" w:w="2091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2.1</w:t>
            </w:r>
          </w:p>
        </w:tc>
        <w:tc>
          <w:tcPr>
            <w:tcW w:type="dxa" w:w="2091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4.4</w:t>
            </w:r>
          </w:p>
        </w:tc>
        <w:tc>
          <w:tcPr>
            <w:tcW w:type="dxa" w:w="2091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7.2</w:t>
            </w:r>
          </w:p>
        </w:tc>
      </w:tr>
      <w:tr>
        <w:trPr>
          <w:cantSplit/>
        </w:trPr>
        <w:tc>
          <w:tcPr>
            <w:tcW w:type="dxa" w:w="2091"/>
            <w:shd w:fill="FFF6D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A3</w:t>
            </w:r>
          </w:p>
        </w:tc>
        <w:tc>
          <w:tcPr>
            <w:tcW w:type="dxa" w:w="2091"/>
            <w:shd w:fill="FFF6D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4</w:t>
            </w:r>
          </w:p>
        </w:tc>
        <w:tc>
          <w:tcPr>
            <w:tcW w:type="dxa" w:w="2091"/>
            <w:shd w:fill="FFF6D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2.2</w:t>
            </w:r>
          </w:p>
        </w:tc>
        <w:tc>
          <w:tcPr>
            <w:tcW w:type="dxa" w:w="2091"/>
            <w:shd w:fill="FFF6D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4.5</w:t>
            </w:r>
          </w:p>
        </w:tc>
        <w:tc>
          <w:tcPr>
            <w:tcW w:type="dxa" w:w="2091"/>
            <w:shd w:fill="FFF6D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7.3</w:t>
            </w:r>
          </w:p>
        </w:tc>
      </w:tr>
      <w:tr>
        <w:trPr>
          <w:cantSplit/>
        </w:trPr>
        <w:tc>
          <w:tcPr>
            <w:tcW w:type="dxa" w:w="2091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B1</w:t>
            </w:r>
          </w:p>
        </w:tc>
        <w:tc>
          <w:tcPr>
            <w:tcW w:type="dxa" w:w="2091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8</w:t>
            </w:r>
          </w:p>
        </w:tc>
        <w:tc>
          <w:tcPr>
            <w:tcW w:type="dxa" w:w="2091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2.0</w:t>
            </w:r>
          </w:p>
        </w:tc>
        <w:tc>
          <w:tcPr>
            <w:tcW w:type="dxa" w:w="2091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4.9</w:t>
            </w:r>
          </w:p>
        </w:tc>
        <w:tc>
          <w:tcPr>
            <w:tcW w:type="dxa" w:w="2091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8.1</w:t>
            </w:r>
          </w:p>
        </w:tc>
      </w:tr>
      <w:tr>
        <w:trPr>
          <w:cantSplit/>
        </w:trPr>
        <w:tc>
          <w:tcPr>
            <w:tcW w:type="dxa" w:w="2091"/>
            <w:shd w:fill="FFF6D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B2</w:t>
            </w:r>
          </w:p>
        </w:tc>
        <w:tc>
          <w:tcPr>
            <w:tcW w:type="dxa" w:w="2091"/>
            <w:shd w:fill="FFF6D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8</w:t>
            </w:r>
          </w:p>
        </w:tc>
        <w:tc>
          <w:tcPr>
            <w:tcW w:type="dxa" w:w="2091"/>
            <w:shd w:fill="FFF6D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2.1</w:t>
            </w:r>
          </w:p>
        </w:tc>
        <w:tc>
          <w:tcPr>
            <w:tcW w:type="dxa" w:w="2091"/>
            <w:shd w:fill="FFF6D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5.0</w:t>
            </w:r>
          </w:p>
        </w:tc>
        <w:tc>
          <w:tcPr>
            <w:tcW w:type="dxa" w:w="2091"/>
            <w:shd w:fill="FFF6D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8.2</w:t>
            </w:r>
          </w:p>
        </w:tc>
      </w:tr>
      <w:tr>
        <w:trPr>
          <w:cantSplit/>
        </w:trPr>
        <w:tc>
          <w:tcPr>
            <w:tcW w:type="dxa" w:w="2091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B3</w:t>
            </w:r>
          </w:p>
        </w:tc>
        <w:tc>
          <w:tcPr>
            <w:tcW w:type="dxa" w:w="2091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8</w:t>
            </w:r>
          </w:p>
        </w:tc>
        <w:tc>
          <w:tcPr>
            <w:tcW w:type="dxa" w:w="2091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2.2</w:t>
            </w:r>
          </w:p>
        </w:tc>
        <w:tc>
          <w:tcPr>
            <w:tcW w:type="dxa" w:w="2091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5.1</w:t>
            </w:r>
          </w:p>
        </w:tc>
        <w:tc>
          <w:tcPr>
            <w:tcW w:type="dxa" w:w="2091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8.3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pStyle w:val="Heading1"/>
      </w:pPr>
      <w:r>
        <w:rPr>
          <w:b w:val="0"/>
        </w:rPr>
        <w:t>What the Example Suggests</w:t>
      </w:r>
    </w:p>
    <w:p>
      <w:pPr>
        <w:ind w:right="4154"/>
      </w:pPr>
      <w:r>
        <w:rPr>
          <w:b w:val="0"/>
        </w:rPr>
        <w:t>Group A grew from 2.1 to 7.2 cm on average. Group B grew from 2.1 to 8.2 cm. The difference in growth is 1.0 cm. With only three plants per group, this does not establish a general rule.</w:t>
      </w:r>
    </w:p>
    <w:p>
      <w:pPr>
        <w:shd w:fill="FFF6DA"/>
        <w:spacing w:before="120" w:after="160"/>
        <w:ind w:right="4154"/>
      </w:pPr>
      <w:r>
        <w:rPr>
          <w:b/>
          <w:color w:val="216348"/>
          <w:sz w:val="18"/>
        </w:rPr>
        <w:t>BETTER EVIDENCE</w:t>
        <w:br/>
      </w:r>
      <w:r>
        <w:rPr>
          <w:b w:val="0"/>
        </w:rPr>
        <w:t xml:space="preserve">Height can increase when a seedling stretches for light. Add </w:t>
      </w:r>
      <w:r>
        <w:rPr>
          <w:b/>
          <w:color w:val="216348"/>
        </w:rPr>
        <w:t>leaf count</w:t>
      </w:r>
      <w:r>
        <w:rPr>
          <w:b w:val="0"/>
        </w:rPr>
        <w:t xml:space="preserve">, color observations and </w:t>
      </w:r>
      <w:r>
        <w:rPr>
          <w:b/>
          <w:color w:val="216348"/>
        </w:rPr>
        <w:t>more plants</w:t>
      </w:r>
      <w:r>
        <w:rPr>
          <w:b w:val="0"/>
        </w:rPr>
        <w:t xml:space="preserve"> before interpreting health. These measurements are synthetic, not an experiment performed by a student.</w:t>
      </w:r>
    </w:p>
    <w:p>
      <w:pPr>
        <w:spacing w:before="140"/>
        <w:ind w:right="4154"/>
      </w:pPr>
      <w:r>
        <w:rPr>
          <w:i/>
          <w:color w:val="505968"/>
          <w:sz w:val="16"/>
        </w:rPr>
        <w:t>Design notes: Traceable synthetic observations, chart and uncertainty. Original Dazzler template, Apache-2.0. All sample facts are fictional.</w:t>
      </w:r>
    </w:p>
    <w:sectPr w:rsidR="00FC693F" w:rsidRPr="0006063C" w:rsidSect="00034616">
      <w:footerReference w:type="default" r:id="rId9"/>
      <w:pgSz w:w="12240" w:h="15840"/>
      <w:pgMar w:top="749" w:right="893" w:bottom="749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sz w:val="16"/>
      </w:rPr>
      <w:t xml:space="preserve">FICTIONAL EXAMPLE  /  SCHOOL   •   Dazzler   /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1720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40" w:line="264" w:lineRule="auto"/>
      <w:outlineLvl w:val="0"/>
    </w:pPr>
    <w:rPr>
      <w:rFonts w:cstheme="majorBidi" w:ascii="Georgia" w:hAnsi="Georgia"/>
      <w:b w:val="0"/>
      <w:bCs/>
      <w:color w:val="21634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64" w:lineRule="auto"/>
      <w:outlineLvl w:val="1"/>
    </w:pPr>
    <w:rPr>
      <w:rFonts w:cstheme="majorBidi" w:ascii="Arial" w:hAnsi="Arial"/>
      <w:b/>
      <w:bCs/>
      <w:color w:val="17203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64" w:lineRule="auto"/>
      <w:contextualSpacing/>
    </w:pPr>
    <w:rPr>
      <w:rFonts w:cstheme="majorBidi" w:ascii="Georgia" w:hAnsi="Georgia"/>
      <w:b w:val="0"/>
      <w:color w:val="216348"/>
      <w:spacing w:val="5"/>
      <w:kern w:val="28"/>
      <w:sz w:val="7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 w:line="264" w:lineRule="auto"/>
    </w:pPr>
    <w:rPr>
      <w:rFonts w:cstheme="majorBidi" w:ascii="Arial" w:hAnsi="Arial"/>
      <w:i/>
      <w:iCs/>
      <w:color w:val="172033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40" w:line="264" w:lineRule="auto"/>
      <w:contextualSpacing/>
    </w:pPr>
    <w:rPr>
      <w:rFonts w:ascii="Arial" w:hAnsi="Arial"/>
      <w:color w:val="172033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Light Affects Seedling Growth</dc:title>
  <dc:subject>Science report with variables, repeatable method, sample data and reflection</dc:subject>
  <dc:creator>Dazzler / Jon Gosier</dc:creator>
  <cp:keywords/>
  <dc:description>generated by python-docx</dc:description>
  <cp:lastModifiedBy/>
  <cp:revision>1</cp:revision>
  <dcterms:created xsi:type="dcterms:W3CDTF">2026-10-06T00:00:00Z</dcterms:created>
  <dcterms:modified xsi:type="dcterms:W3CDTF">2026-10-06T00:00:00Z</dcterms:modified>
  <cp:category/>
</cp:coreProperties>
</file>